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0EB" w:rsidRDefault="000A5616" w:rsidP="00491F0E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 w:rsidRPr="000A5616">
        <w:rPr>
          <w:rFonts w:ascii="Times New Roman" w:hAnsi="Times New Roman" w:cs="Times New Roman"/>
          <w:b/>
          <w:sz w:val="24"/>
          <w:szCs w:val="24"/>
        </w:rPr>
        <w:t>Publikationen Dr. Andrea Domanig</w:t>
      </w:r>
    </w:p>
    <w:p w:rsidR="000A5616" w:rsidRDefault="00AD153B" w:rsidP="009B2F8D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153B">
        <w:rPr>
          <w:rFonts w:ascii="Times New Roman" w:hAnsi="Times New Roman" w:cs="Times New Roman"/>
          <w:sz w:val="24"/>
          <w:szCs w:val="24"/>
        </w:rPr>
        <w:t>Andrea Domanig,</w:t>
      </w:r>
      <w:r w:rsidRPr="00AD153B">
        <w:rPr>
          <w:rFonts w:ascii="Times New Roman" w:hAnsi="Times New Roman" w:cs="Times New Roman"/>
          <w:sz w:val="24"/>
          <w:szCs w:val="24"/>
        </w:rPr>
        <w:t xml:space="preserve"> </w:t>
      </w:r>
      <w:r w:rsidR="000A5616" w:rsidRPr="009B2F8D">
        <w:rPr>
          <w:rFonts w:ascii="Times New Roman" w:hAnsi="Times New Roman" w:cs="Times New Roman"/>
          <w:sz w:val="24"/>
          <w:szCs w:val="24"/>
        </w:rPr>
        <w:t xml:space="preserve">Bundesgerichtliche Rechtsprechung zur Wirtschaftlichkeit im Pflegerecht, in: Pflegerecht 2/2016, S. 101 ff. </w:t>
      </w:r>
    </w:p>
    <w:p w:rsidR="009B2F8D" w:rsidRDefault="009B2F8D" w:rsidP="009B2F8D">
      <w:pPr>
        <w:pStyle w:val="Listenabsatz"/>
        <w:rPr>
          <w:rFonts w:ascii="Times New Roman" w:hAnsi="Times New Roman" w:cs="Times New Roman"/>
          <w:sz w:val="24"/>
          <w:szCs w:val="24"/>
        </w:rPr>
      </w:pPr>
    </w:p>
    <w:p w:rsidR="009B2F8D" w:rsidRPr="00AD153B" w:rsidRDefault="00AD153B" w:rsidP="00825607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153B">
        <w:rPr>
          <w:rFonts w:ascii="Times New Roman" w:hAnsi="Times New Roman" w:cs="Times New Roman"/>
          <w:sz w:val="24"/>
          <w:szCs w:val="24"/>
        </w:rPr>
        <w:t xml:space="preserve">Andrea Domanig, </w:t>
      </w:r>
      <w:r w:rsidR="009B2F8D" w:rsidRPr="00AD153B">
        <w:rPr>
          <w:rFonts w:ascii="Times New Roman" w:hAnsi="Times New Roman" w:cs="Times New Roman"/>
          <w:sz w:val="24"/>
          <w:szCs w:val="24"/>
        </w:rPr>
        <w:t xml:space="preserve">Pflegezusatzversicherung – Notwendigkeit oder </w:t>
      </w:r>
      <w:proofErr w:type="gramStart"/>
      <w:r w:rsidR="009B2F8D" w:rsidRPr="00AD153B">
        <w:rPr>
          <w:rFonts w:ascii="Times New Roman" w:hAnsi="Times New Roman" w:cs="Times New Roman"/>
          <w:sz w:val="24"/>
          <w:szCs w:val="24"/>
        </w:rPr>
        <w:t>Luxus?,</w:t>
      </w:r>
      <w:proofErr w:type="gramEnd"/>
      <w:r w:rsidR="009B2F8D" w:rsidRPr="00AD153B">
        <w:rPr>
          <w:rFonts w:ascii="Times New Roman" w:hAnsi="Times New Roman" w:cs="Times New Roman"/>
          <w:sz w:val="24"/>
          <w:szCs w:val="24"/>
        </w:rPr>
        <w:t xml:space="preserve"> in: Pflegerecht 4/2015,</w:t>
      </w:r>
      <w:r w:rsidRPr="00AD153B">
        <w:rPr>
          <w:rFonts w:ascii="Times New Roman" w:hAnsi="Times New Roman" w:cs="Times New Roman"/>
          <w:sz w:val="24"/>
          <w:szCs w:val="24"/>
        </w:rPr>
        <w:t xml:space="preserve"> </w:t>
      </w:r>
      <w:r w:rsidR="009B2F8D" w:rsidRPr="00AD153B">
        <w:rPr>
          <w:rFonts w:ascii="Times New Roman" w:hAnsi="Times New Roman" w:cs="Times New Roman"/>
          <w:sz w:val="24"/>
          <w:szCs w:val="24"/>
        </w:rPr>
        <w:t>S. 194 ff.</w:t>
      </w:r>
    </w:p>
    <w:p w:rsidR="009B2F8D" w:rsidRPr="009B2F8D" w:rsidRDefault="009B2F8D" w:rsidP="009B2F8D">
      <w:pPr>
        <w:pStyle w:val="Listenabsatz"/>
        <w:rPr>
          <w:rFonts w:ascii="Times New Roman" w:hAnsi="Times New Roman" w:cs="Times New Roman"/>
          <w:sz w:val="24"/>
          <w:szCs w:val="24"/>
        </w:rPr>
      </w:pPr>
    </w:p>
    <w:p w:rsidR="009B2F8D" w:rsidRDefault="00AD153B" w:rsidP="009B2F8D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153B">
        <w:rPr>
          <w:rFonts w:ascii="Times New Roman" w:hAnsi="Times New Roman" w:cs="Times New Roman"/>
          <w:sz w:val="24"/>
          <w:szCs w:val="24"/>
        </w:rPr>
        <w:t xml:space="preserve">Andrea Domanig, </w:t>
      </w:r>
      <w:r w:rsidR="009B2F8D" w:rsidRPr="009B2F8D">
        <w:rPr>
          <w:rFonts w:ascii="Times New Roman" w:hAnsi="Times New Roman" w:cs="Times New Roman"/>
          <w:sz w:val="24"/>
          <w:szCs w:val="24"/>
        </w:rPr>
        <w:t xml:space="preserve">Abgrenzung zwischen Grund- und Zusatzversicherung im Bereich der Pflegeleistungen, </w:t>
      </w:r>
      <w:proofErr w:type="spellStart"/>
      <w:r w:rsidR="009B2F8D" w:rsidRPr="009B2F8D">
        <w:rPr>
          <w:rFonts w:ascii="Times New Roman" w:hAnsi="Times New Roman" w:cs="Times New Roman"/>
          <w:sz w:val="24"/>
          <w:szCs w:val="24"/>
        </w:rPr>
        <w:t>Diss</w:t>
      </w:r>
      <w:proofErr w:type="spellEnd"/>
      <w:r w:rsidR="009B2F8D" w:rsidRPr="009B2F8D">
        <w:rPr>
          <w:rFonts w:ascii="Times New Roman" w:hAnsi="Times New Roman" w:cs="Times New Roman"/>
          <w:sz w:val="24"/>
          <w:szCs w:val="24"/>
        </w:rPr>
        <w:t>. Zürich 2015</w:t>
      </w:r>
    </w:p>
    <w:p w:rsidR="009B2F8D" w:rsidRDefault="009B2F8D" w:rsidP="009B2F8D">
      <w:pPr>
        <w:pStyle w:val="Listenabsatz"/>
        <w:rPr>
          <w:rFonts w:ascii="Times New Roman" w:hAnsi="Times New Roman" w:cs="Times New Roman"/>
          <w:sz w:val="24"/>
          <w:szCs w:val="24"/>
        </w:rPr>
      </w:pPr>
    </w:p>
    <w:p w:rsidR="009B2F8D" w:rsidRPr="009B2F8D" w:rsidRDefault="00AD153B" w:rsidP="009B2F8D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153B">
        <w:rPr>
          <w:rFonts w:ascii="Times New Roman" w:hAnsi="Times New Roman" w:cs="Times New Roman"/>
          <w:sz w:val="24"/>
          <w:szCs w:val="24"/>
        </w:rPr>
        <w:t xml:space="preserve">Andrea Domanig, </w:t>
      </w:r>
      <w:r w:rsidR="009B2F8D" w:rsidRPr="009B2F8D">
        <w:rPr>
          <w:rFonts w:ascii="Times New Roman" w:hAnsi="Times New Roman" w:cs="Times New Roman"/>
          <w:sz w:val="24"/>
          <w:szCs w:val="24"/>
        </w:rPr>
        <w:t>Hauspflege vs. Heimpflege – Wirtschaftlichkeitsgebot, in: HILL 2013, Nr. 115</w:t>
      </w:r>
      <w:r w:rsidR="009B2F8D">
        <w:rPr>
          <w:rFonts w:ascii="Arial" w:hAnsi="Arial" w:cs="Arial"/>
          <w:color w:val="000000"/>
          <w:sz w:val="30"/>
          <w:szCs w:val="30"/>
          <w:lang w:val="de-DE"/>
        </w:rPr>
        <w:t> </w:t>
      </w:r>
    </w:p>
    <w:p w:rsidR="009B2F8D" w:rsidRPr="009B2F8D" w:rsidRDefault="009B2F8D" w:rsidP="009B2F8D">
      <w:pPr>
        <w:pStyle w:val="Listenabsatz"/>
        <w:rPr>
          <w:rFonts w:ascii="Times New Roman" w:hAnsi="Times New Roman" w:cs="Times New Roman"/>
          <w:sz w:val="24"/>
          <w:szCs w:val="24"/>
        </w:rPr>
      </w:pPr>
    </w:p>
    <w:p w:rsidR="009B2F8D" w:rsidRPr="009B2F8D" w:rsidRDefault="00AD153B" w:rsidP="009B2F8D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Daniel Hunkeler / </w:t>
      </w:r>
      <w:r w:rsidRPr="00AD153B">
        <w:rPr>
          <w:rFonts w:ascii="Times New Roman" w:hAnsi="Times New Roman" w:cs="Times New Roman"/>
          <w:sz w:val="24"/>
          <w:szCs w:val="24"/>
        </w:rPr>
        <w:t xml:space="preserve">Andrea Domanig, </w:t>
      </w:r>
      <w:r w:rsidR="009B2F8D" w:rsidRPr="009B2F8D">
        <w:rPr>
          <w:rFonts w:ascii="Times New Roman" w:hAnsi="Times New Roman" w:cs="Times New Roman"/>
          <w:sz w:val="24"/>
          <w:szCs w:val="24"/>
        </w:rPr>
        <w:t xml:space="preserve">Fristwahrung und Klageänderung im </w:t>
      </w:r>
      <w:proofErr w:type="spellStart"/>
      <w:r w:rsidR="009B2F8D" w:rsidRPr="009B2F8D">
        <w:rPr>
          <w:rFonts w:ascii="Times New Roman" w:hAnsi="Times New Roman" w:cs="Times New Roman"/>
          <w:sz w:val="24"/>
          <w:szCs w:val="24"/>
        </w:rPr>
        <w:t>paulianischen</w:t>
      </w:r>
      <w:proofErr w:type="spellEnd"/>
      <w:r w:rsidR="009B2F8D" w:rsidRPr="009B2F8D">
        <w:rPr>
          <w:rFonts w:ascii="Times New Roman" w:hAnsi="Times New Roman" w:cs="Times New Roman"/>
          <w:sz w:val="24"/>
          <w:szCs w:val="24"/>
        </w:rPr>
        <w:t xml:space="preserve"> Anfechtungsverfahren, </w:t>
      </w:r>
      <w:r>
        <w:rPr>
          <w:rFonts w:ascii="Times New Roman" w:hAnsi="Times New Roman" w:cs="Times New Roman"/>
          <w:sz w:val="24"/>
          <w:szCs w:val="24"/>
        </w:rPr>
        <w:t xml:space="preserve">in: </w:t>
      </w:r>
      <w:r w:rsidR="009B2F8D" w:rsidRPr="009B2F8D">
        <w:rPr>
          <w:rFonts w:ascii="Times New Roman" w:hAnsi="Times New Roman" w:cs="Times New Roman"/>
          <w:sz w:val="24"/>
          <w:szCs w:val="24"/>
        </w:rPr>
        <w:t>Jusletter vom 8. November 2010</w:t>
      </w:r>
    </w:p>
    <w:p w:rsidR="009B2F8D" w:rsidRPr="000A5616" w:rsidRDefault="009B2F8D">
      <w:pPr>
        <w:rPr>
          <w:rFonts w:ascii="Times New Roman" w:hAnsi="Times New Roman" w:cs="Times New Roman"/>
          <w:sz w:val="24"/>
          <w:szCs w:val="24"/>
        </w:rPr>
      </w:pPr>
    </w:p>
    <w:p w:rsidR="000A5616" w:rsidRPr="000A5616" w:rsidRDefault="000A561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A5616" w:rsidRPr="000A561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F33CA0"/>
    <w:multiLevelType w:val="hybridMultilevel"/>
    <w:tmpl w:val="F28CAF1A"/>
    <w:lvl w:ilvl="0" w:tplc="42CAD2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4D0"/>
    <w:rsid w:val="000A5616"/>
    <w:rsid w:val="00122C1D"/>
    <w:rsid w:val="00437024"/>
    <w:rsid w:val="00491F0E"/>
    <w:rsid w:val="004A7BCA"/>
    <w:rsid w:val="007241F6"/>
    <w:rsid w:val="007F104E"/>
    <w:rsid w:val="009B2F8D"/>
    <w:rsid w:val="00AC34D0"/>
    <w:rsid w:val="00AD153B"/>
    <w:rsid w:val="00AD7A66"/>
    <w:rsid w:val="00BF0289"/>
    <w:rsid w:val="00C627E2"/>
    <w:rsid w:val="00C8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9CC857"/>
  <w15:chartTrackingRefBased/>
  <w15:docId w15:val="{672E4605-369C-42A4-B260-B8E5899A4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B2F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36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075760">
                  <w:marLeft w:val="0"/>
                  <w:marRight w:val="0"/>
                  <w:marTop w:val="0"/>
                  <w:marBottom w:val="3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25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34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660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33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228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522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44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744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848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Baur Hürlimann AG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Corso Vanja</dc:creator>
  <cp:keywords/>
  <dc:description/>
  <cp:lastModifiedBy>Andrea Domanig</cp:lastModifiedBy>
  <cp:revision>3</cp:revision>
  <dcterms:created xsi:type="dcterms:W3CDTF">2019-06-07T08:57:00Z</dcterms:created>
  <dcterms:modified xsi:type="dcterms:W3CDTF">2019-06-07T08:57:00Z</dcterms:modified>
</cp:coreProperties>
</file>